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15A396DE" w:rsidR="00D1036C" w:rsidRPr="00A66D3C" w:rsidRDefault="00D1036C" w:rsidP="00D1036C">
      <w:pPr>
        <w:rPr>
          <w:rFonts w:asciiTheme="majorHAnsi" w:hAnsiTheme="majorHAnsi" w:cstheme="majorHAnsi"/>
          <w:sz w:val="22"/>
          <w:szCs w:val="22"/>
        </w:rPr>
      </w:pPr>
    </w:p>
    <w:p w14:paraId="0A37501D" w14:textId="77777777" w:rsidR="00D1036C" w:rsidRPr="00A66D3C" w:rsidRDefault="00D1036C" w:rsidP="00D1036C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Ind w:w="-5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1036C" w:rsidRPr="009A2F14" w14:paraId="50FB0C6A" w14:textId="77777777" w:rsidTr="2C892C2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1036C" w:rsidRPr="009A2F14" w14:paraId="365CBF25" w14:textId="77777777" w:rsidTr="2C892C2F">
        <w:tc>
          <w:tcPr>
            <w:tcW w:w="1799" w:type="dxa"/>
            <w:gridSpan w:val="3"/>
          </w:tcPr>
          <w:p w14:paraId="0D9D3704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5E74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Različnost in enake možnosti v izobraževanju  </w:t>
            </w:r>
          </w:p>
        </w:tc>
      </w:tr>
      <w:tr w:rsidR="00D1036C" w:rsidRPr="009A2F14" w14:paraId="3DF3EA8D" w14:textId="77777777" w:rsidTr="2C892C2F">
        <w:tc>
          <w:tcPr>
            <w:tcW w:w="1799" w:type="dxa"/>
            <w:gridSpan w:val="3"/>
          </w:tcPr>
          <w:p w14:paraId="20C0ADEB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7EDE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Diversity and equal opportunities in education</w:t>
            </w:r>
          </w:p>
        </w:tc>
      </w:tr>
      <w:tr w:rsidR="00D1036C" w:rsidRPr="009A2F14" w14:paraId="5DAB6C7B" w14:textId="77777777" w:rsidTr="2C892C2F">
        <w:tc>
          <w:tcPr>
            <w:tcW w:w="3307" w:type="dxa"/>
            <w:gridSpan w:val="5"/>
            <w:vAlign w:val="center"/>
          </w:tcPr>
          <w:p w14:paraId="02EB378F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036C" w:rsidRPr="009A2F14" w14:paraId="3FD1BE3F" w14:textId="77777777" w:rsidTr="2C892C2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D1036C" w:rsidRPr="009A2F14" w14:paraId="3456A30A" w14:textId="77777777" w:rsidTr="2C892C2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CBF0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6016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1.</w:t>
            </w:r>
          </w:p>
        </w:tc>
      </w:tr>
      <w:tr w:rsidR="00D1036C" w:rsidRPr="009A2F14" w14:paraId="465BC3C9" w14:textId="77777777" w:rsidTr="2C892C2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A66D3C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9AE9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A66D3C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ADE6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A66D3C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D1036C" w:rsidRPr="009A2F14" w14:paraId="72A3D3EC" w14:textId="77777777" w:rsidTr="2C892C2F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1036C" w:rsidRPr="009A2F14" w14:paraId="7510F984" w14:textId="77777777" w:rsidTr="2C892C2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28DE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="00D1036C" w:rsidRPr="009A2F14" w14:paraId="0E27B00A" w14:textId="77777777" w:rsidTr="2C892C2F">
        <w:tc>
          <w:tcPr>
            <w:tcW w:w="5718" w:type="dxa"/>
            <w:gridSpan w:val="12"/>
          </w:tcPr>
          <w:p w14:paraId="60061E4C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036C" w:rsidRPr="009A2F14" w14:paraId="45968F3D" w14:textId="77777777" w:rsidTr="2C892C2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1036C" w:rsidRPr="009A2F14" w14:paraId="4B94D5A5" w14:textId="77777777" w:rsidTr="2C892C2F">
        <w:tc>
          <w:tcPr>
            <w:tcW w:w="9690" w:type="dxa"/>
            <w:gridSpan w:val="18"/>
          </w:tcPr>
          <w:p w14:paraId="3DEEC669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036C" w:rsidRPr="009A2F14" w14:paraId="7426D1C1" w14:textId="77777777" w:rsidTr="2C892C2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656B9AB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D1036C" w:rsidRPr="009A2F14" w14:paraId="46AB196D" w14:textId="77777777" w:rsidTr="2C892C2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E725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D92D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50BD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85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4</w:t>
            </w:r>
          </w:p>
        </w:tc>
      </w:tr>
      <w:tr w:rsidR="00D1036C" w:rsidRPr="009A2F14" w14:paraId="049F31CB" w14:textId="77777777" w:rsidTr="2C892C2F">
        <w:tc>
          <w:tcPr>
            <w:tcW w:w="9690" w:type="dxa"/>
            <w:gridSpan w:val="18"/>
          </w:tcPr>
          <w:p w14:paraId="53128261" w14:textId="77777777" w:rsidR="00D1036C" w:rsidRPr="00A66D3C" w:rsidRDefault="00D1036C" w:rsidP="00030592">
            <w:pPr>
              <w:spacing w:line="288" w:lineRule="auto"/>
              <w:ind w:left="36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1036C" w:rsidRPr="009A2F14" w14:paraId="78299530" w14:textId="77777777" w:rsidTr="2C892C2F">
        <w:tc>
          <w:tcPr>
            <w:tcW w:w="3307" w:type="dxa"/>
            <w:gridSpan w:val="5"/>
          </w:tcPr>
          <w:p w14:paraId="63F8CD3C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67EF" w14:textId="1B31689E" w:rsidR="00D1036C" w:rsidRPr="00A66D3C" w:rsidRDefault="3D1E24D9" w:rsidP="2C892C2F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izr. prof. dr. </w:t>
            </w:r>
            <w:r w:rsidR="00D1036C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Sonja Rutar </w:t>
            </w:r>
            <w:r w:rsidR="56B5F57D" w:rsidRPr="00A66D3C">
              <w:rPr>
                <w:rFonts w:asciiTheme="majorHAnsi" w:hAnsiTheme="majorHAnsi" w:cstheme="majorHAnsi"/>
                <w:sz w:val="22"/>
                <w:szCs w:val="22"/>
              </w:rPr>
              <w:t>in doc. dr. Karmen Drljić</w:t>
            </w:r>
            <w:r w:rsidR="00D1036C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/ </w:t>
            </w:r>
            <w:r w:rsidR="00D1036C"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Assist. Prof. Dr. Sonja Rutar</w:t>
            </w:r>
            <w:r w:rsidR="72B3F634"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and </w:t>
            </w:r>
            <w:r w:rsidR="5C1F95AF"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Assist. Prof. Dr. Karmen Drljić</w:t>
            </w:r>
          </w:p>
        </w:tc>
      </w:tr>
      <w:tr w:rsidR="00D1036C" w:rsidRPr="009A2F14" w14:paraId="62486C05" w14:textId="77777777" w:rsidTr="2C892C2F">
        <w:tc>
          <w:tcPr>
            <w:tcW w:w="9690" w:type="dxa"/>
            <w:gridSpan w:val="18"/>
          </w:tcPr>
          <w:p w14:paraId="4101652C" w14:textId="77777777" w:rsidR="00D1036C" w:rsidRPr="00A66D3C" w:rsidRDefault="00D1036C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036C" w:rsidRPr="009A2F14" w14:paraId="6C854D88" w14:textId="77777777" w:rsidTr="2C892C2F">
        <w:tc>
          <w:tcPr>
            <w:tcW w:w="1641" w:type="dxa"/>
            <w:gridSpan w:val="2"/>
            <w:vMerge w:val="restart"/>
          </w:tcPr>
          <w:p w14:paraId="5F18D45B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D1036C" w:rsidRPr="00A66D3C" w:rsidRDefault="00D1036C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D1036C" w:rsidRPr="009A2F14" w14:paraId="13B6011D" w14:textId="77777777" w:rsidTr="2C892C2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D1036C" w:rsidRPr="00A66D3C" w:rsidRDefault="00D1036C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A66D3C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D1036C" w:rsidRPr="009A2F14" w14:paraId="7BA47989" w14:textId="77777777" w:rsidTr="2C892C2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461D779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D1036C" w:rsidRPr="009A2F14" w14:paraId="01A0285A" w14:textId="77777777" w:rsidTr="2C892C2F">
        <w:trPr>
          <w:trHeight w:val="39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1036C" w:rsidRPr="009A2F14" w14:paraId="6175174C" w14:textId="77777777" w:rsidTr="00A66D3C">
        <w:trPr>
          <w:trHeight w:val="5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6D2B045" w14:textId="77777777" w:rsidR="00D1036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  <w:p w14:paraId="2E32E058" w14:textId="2B0E835F" w:rsidR="00A66D3C" w:rsidRPr="00A66D3C" w:rsidRDefault="00A66D3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1036C" w:rsidRPr="009A2F14" w14:paraId="50C228D2" w14:textId="77777777" w:rsidTr="2C892C2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6697" w14:textId="77777777" w:rsidR="00D1036C" w:rsidRPr="00A66D3C" w:rsidRDefault="00D1036C" w:rsidP="00030592">
            <w:pPr>
              <w:pStyle w:val="Naslov3"/>
              <w:spacing w:before="0"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Filozofsko etične predpostavke za  inkluzivno kulturo in paradigmo: </w:t>
            </w:r>
          </w:p>
          <w:p w14:paraId="10989E15" w14:textId="77777777" w:rsidR="00D1036C" w:rsidRPr="00A66D3C" w:rsidRDefault="00D1036C" w:rsidP="00D1036C">
            <w:pPr>
              <w:pStyle w:val="Naslov3"/>
              <w:numPr>
                <w:ilvl w:val="0"/>
                <w:numId w:val="6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etika  v  vzgoji in izobraževanju,</w:t>
            </w:r>
          </w:p>
          <w:p w14:paraId="4B979522" w14:textId="77777777" w:rsidR="00D1036C" w:rsidRPr="00A66D3C" w:rsidRDefault="00D1036C" w:rsidP="00D1036C">
            <w:pPr>
              <w:pStyle w:val="Naslov3"/>
              <w:numPr>
                <w:ilvl w:val="0"/>
                <w:numId w:val="6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 xml:space="preserve">pravičnost in  enake možnosti  v  heterogenem vrtcu/šoli. </w:t>
            </w:r>
          </w:p>
          <w:p w14:paraId="62EBF3C5" w14:textId="77777777" w:rsidR="00D1036C" w:rsidRPr="00A66D3C" w:rsidRDefault="00D1036C" w:rsidP="00030592">
            <w:pPr>
              <w:ind w:left="54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5FC780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Raznolikost in  posebne potrebe otrok:  </w:t>
            </w:r>
          </w:p>
          <w:p w14:paraId="7C98DDC1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gradnja inkluzivne šolske kulture,</w:t>
            </w:r>
          </w:p>
          <w:p w14:paraId="39488997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 xml:space="preserve">koncepti in pojmovanja različnosti pri otrocih, </w:t>
            </w:r>
          </w:p>
          <w:p w14:paraId="16300CDD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širši koncept pojmovanja otrok s posebnimi potrebami,</w:t>
            </w:r>
          </w:p>
          <w:p w14:paraId="380C4F41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od integracije do inkluzije – teorije in koncepti,</w:t>
            </w:r>
          </w:p>
          <w:p w14:paraId="06ECE3FF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 xml:space="preserve">modeli uresničevanja  inkluzivne paradigme, </w:t>
            </w:r>
          </w:p>
          <w:p w14:paraId="60B8BF87" w14:textId="77777777" w:rsidR="00D1036C" w:rsidRPr="00A66D3C" w:rsidRDefault="00D1036C" w:rsidP="00D1036C">
            <w:pPr>
              <w:pStyle w:val="Nog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faktorji, ki določajo področje specialne edukacije,</w:t>
            </w:r>
          </w:p>
          <w:p w14:paraId="51BD6754" w14:textId="77777777" w:rsidR="00D1036C" w:rsidRPr="00A66D3C" w:rsidRDefault="00D1036C" w:rsidP="00D1036C">
            <w:pPr>
              <w:pStyle w:val="Nog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strokovno zagovorništvo,</w:t>
            </w:r>
          </w:p>
          <w:p w14:paraId="0D5A7C2D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</w:rPr>
              <w:t>refleksija  procesov inkluzivne  prakse,</w:t>
            </w:r>
          </w:p>
          <w:p w14:paraId="5C84C234" w14:textId="77777777" w:rsidR="00D1036C" w:rsidRPr="00A66D3C" w:rsidRDefault="00D1036C" w:rsidP="00D1036C">
            <w:pPr>
              <w:pStyle w:val="Telobesedila"/>
              <w:numPr>
                <w:ilvl w:val="0"/>
                <w:numId w:val="7"/>
              </w:numPr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oblike prilagoditve in strokovne pomoči  otrokom s posebnimi potrebami v oblikah inkluzivne edukacije,</w:t>
            </w:r>
          </w:p>
          <w:p w14:paraId="60597BEA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administrativne podlage, normativi,</w:t>
            </w:r>
          </w:p>
          <w:p w14:paraId="64628B1E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oblike prilagoditve in pomoči,</w:t>
            </w:r>
          </w:p>
          <w:p w14:paraId="4414BF81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podporne oblike in dejavniki,</w:t>
            </w:r>
          </w:p>
          <w:p w14:paraId="7477CF05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starši kot partnerji,</w:t>
            </w:r>
          </w:p>
          <w:p w14:paraId="634E2118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evalvacija ustreznosti programov.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7B8B" w14:textId="77777777" w:rsidR="00D1036C" w:rsidRPr="00A66D3C" w:rsidRDefault="00D1036C" w:rsidP="00030592">
            <w:pPr>
              <w:pStyle w:val="Naslov3"/>
              <w:spacing w:before="0" w:after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Philosophical and ethical principles of the inclusive culture and paradigms: </w:t>
            </w:r>
          </w:p>
          <w:p w14:paraId="0CB595BD" w14:textId="77777777" w:rsidR="00D1036C" w:rsidRPr="00A66D3C" w:rsidRDefault="00D1036C" w:rsidP="00D1036C">
            <w:pPr>
              <w:pStyle w:val="Naslov3"/>
              <w:numPr>
                <w:ilvl w:val="0"/>
                <w:numId w:val="6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ethics in care and education,</w:t>
            </w:r>
          </w:p>
          <w:p w14:paraId="7DBDDC32" w14:textId="77777777" w:rsidR="00D1036C" w:rsidRPr="00A66D3C" w:rsidRDefault="00D1036C" w:rsidP="00D1036C">
            <w:pPr>
              <w:pStyle w:val="Naslov3"/>
              <w:numPr>
                <w:ilvl w:val="0"/>
                <w:numId w:val="6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 xml:space="preserve">egalitarianism and equality in a heterogeneous kindergarten/school. </w:t>
            </w:r>
          </w:p>
          <w:p w14:paraId="2946DB82" w14:textId="77777777" w:rsidR="00D1036C" w:rsidRPr="00A66D3C" w:rsidRDefault="00D1036C" w:rsidP="00030592">
            <w:pPr>
              <w:ind w:left="54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6D65C6C2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Diversity and the special needs of children:</w:t>
            </w:r>
          </w:p>
          <w:p w14:paraId="613F1605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striving for an inclusive school culture,</w:t>
            </w:r>
          </w:p>
          <w:p w14:paraId="7F6EF0F5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 xml:space="preserve">concepts and understandings of diversity in children, </w:t>
            </w:r>
          </w:p>
          <w:p w14:paraId="37119598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general concept of children with special needs,</w:t>
            </w:r>
          </w:p>
          <w:p w14:paraId="6511AC5B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from integration to inclusion – theories and concepts,</w:t>
            </w:r>
          </w:p>
          <w:p w14:paraId="698588E7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 xml:space="preserve">inclusive paradigm realisation models, </w:t>
            </w:r>
          </w:p>
          <w:p w14:paraId="6D0684EC" w14:textId="77777777" w:rsidR="00D1036C" w:rsidRPr="00A66D3C" w:rsidRDefault="00D1036C" w:rsidP="00D1036C">
            <w:pPr>
              <w:pStyle w:val="Nog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factors governing the field of special education,</w:t>
            </w:r>
          </w:p>
          <w:p w14:paraId="49F852DD" w14:textId="77777777" w:rsidR="00D1036C" w:rsidRPr="00A66D3C" w:rsidRDefault="00D1036C" w:rsidP="00D1036C">
            <w:pPr>
              <w:pStyle w:val="Nog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professional advocacy,</w:t>
            </w:r>
          </w:p>
          <w:p w14:paraId="34DBCE8A" w14:textId="77777777" w:rsidR="00D1036C" w:rsidRPr="00A66D3C" w:rsidRDefault="00D1036C" w:rsidP="00D1036C">
            <w:pPr>
              <w:pStyle w:val="Naslov3"/>
              <w:numPr>
                <w:ilvl w:val="0"/>
                <w:numId w:val="7"/>
              </w:numPr>
              <w:spacing w:before="0" w:after="0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en-GB"/>
              </w:rPr>
              <w:t>reflection on the processes of inclusive practices,</w:t>
            </w:r>
          </w:p>
          <w:p w14:paraId="60F807E7" w14:textId="77777777" w:rsidR="00D1036C" w:rsidRPr="00A66D3C" w:rsidRDefault="00D1036C" w:rsidP="00D1036C">
            <w:pPr>
              <w:pStyle w:val="Telobesedila"/>
              <w:numPr>
                <w:ilvl w:val="0"/>
                <w:numId w:val="7"/>
              </w:numPr>
              <w:spacing w:after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types of adjustments and professional assistance for children with special needs through various types of inclusive education,</w:t>
            </w:r>
          </w:p>
          <w:p w14:paraId="04BC45A4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administrative foundations, norms,</w:t>
            </w:r>
          </w:p>
          <w:p w14:paraId="33E1C375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types of adjustment and assistance,</w:t>
            </w:r>
          </w:p>
          <w:p w14:paraId="2D189D3D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support forms and factors,</w:t>
            </w:r>
          </w:p>
          <w:p w14:paraId="12417928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parents as partners,</w:t>
            </w:r>
          </w:p>
          <w:p w14:paraId="5546A96E" w14:textId="77777777" w:rsidR="00D1036C" w:rsidRPr="00A66D3C" w:rsidRDefault="00D1036C" w:rsidP="00D1036C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evaluation of programme suitability.</w:t>
            </w:r>
          </w:p>
        </w:tc>
      </w:tr>
    </w:tbl>
    <w:p w14:paraId="5997CC1D" w14:textId="77777777" w:rsidR="00D1036C" w:rsidRPr="00A66D3C" w:rsidRDefault="00D1036C" w:rsidP="00D1036C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1036C" w:rsidRPr="009A2F14" w14:paraId="37AA0E9F" w14:textId="77777777" w:rsidTr="2C892C2F">
        <w:tc>
          <w:tcPr>
            <w:tcW w:w="9695" w:type="dxa"/>
            <w:gridSpan w:val="6"/>
          </w:tcPr>
          <w:p w14:paraId="24060F01" w14:textId="77777777" w:rsidR="00D1036C" w:rsidRPr="00A66D3C" w:rsidRDefault="00D1036C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1036C" w:rsidRPr="009A2F14" w14:paraId="67B21C1A" w14:textId="77777777" w:rsidTr="2C892C2F">
        <w:trPr>
          <w:trHeight w:val="42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6D8B" w14:textId="071031E9" w:rsidR="005822CC" w:rsidRPr="00A66D3C" w:rsidRDefault="00D1036C" w:rsidP="005822C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Osnovna literatura / Basic literature:</w:t>
            </w:r>
          </w:p>
          <w:p w14:paraId="165B4C50" w14:textId="1A98A015" w:rsidR="00CE3541" w:rsidRPr="00A66D3C" w:rsidRDefault="00CE3541" w:rsidP="00FD6E8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Arnesen, A. L., Allan, J. in  Simonsen, E. (ur.)</w:t>
            </w:r>
            <w:r w:rsidR="006056E9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(2009).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Policies and practices for teaching sociocultural diversity. Concepts, principles and challenges in teacher education</w:t>
            </w:r>
            <w:r w:rsidR="00E15995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(str. 18–33)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 Strasbourg Cedex: Council of Europe Publishing.</w:t>
            </w:r>
          </w:p>
          <w:p w14:paraId="3FB0B6F4" w14:textId="42489C7F" w:rsidR="00203CFC" w:rsidRPr="00496A82" w:rsidRDefault="00CE3541" w:rsidP="00496A82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Fillis, S., Dunne, L. in McConnell, B. (2018). Empirical studies on early intervention services for toddlers aged  24–36 months: A systematic review.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International Journal of Educational Research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, 89, 119-138. DOI:10.1016/j.ijer.2017.10.008</w:t>
            </w:r>
          </w:p>
          <w:p w14:paraId="0F1875C4" w14:textId="77777777" w:rsidR="006056E9" w:rsidRPr="00A66D3C" w:rsidRDefault="006056E9" w:rsidP="00FD6E8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Kroflič, R. (2003). Etika in etos inkluzivne šole/vrtca.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Sodobna pedagogika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Posebna izdaja:  Integracija/inkluzija v vrtcu, osnovni in srednji šoli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, 54 (120),  24-35. </w:t>
            </w:r>
          </w:p>
          <w:p w14:paraId="386A94BB" w14:textId="6A63575D" w:rsidR="006056E9" w:rsidRPr="00A66D3C" w:rsidRDefault="006056E9" w:rsidP="00FD6E8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Lesar, I. (2008). Analiza diskurzov in paradigem pri uresničevanju integracijskih in inkluzivnih teženj v šolskih sistemih.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Sodobna pedagogika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, 59 (3), 90-109.</w:t>
            </w:r>
          </w:p>
          <w:p w14:paraId="6BD88A12" w14:textId="77777777" w:rsidR="006056E9" w:rsidRPr="00A66D3C" w:rsidRDefault="006056E9" w:rsidP="00FD6E80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Rutar, S. (2014). Večjezično učenje in poučevanje kot načelo inkluzivne prakse = Multilingual learning and teaching as a principle of inclusive practice.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Sodobna pedagogika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, 65 (1), 22-37, 10-25.</w:t>
            </w:r>
          </w:p>
          <w:p w14:paraId="7790A4B9" w14:textId="1A94A017" w:rsidR="00A66D3C" w:rsidRPr="00496A82" w:rsidRDefault="006056E9" w:rsidP="00496A82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Vandenbroeck, M. (2011). Diversity in early childhood services.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Encyclopedia on Early Childhood Development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 https://www.child-encyclopedia.com/child-care-early-childhood-education-and-care/according-experts/diversity-early-childhood-services</w:t>
            </w:r>
            <w:bookmarkStart w:id="0" w:name="_GoBack"/>
            <w:bookmarkEnd w:id="0"/>
          </w:p>
          <w:p w14:paraId="07ACA1CB" w14:textId="77777777" w:rsidR="00A66D3C" w:rsidRPr="00A66D3C" w:rsidRDefault="00A66D3C" w:rsidP="00A66D3C">
            <w:pPr>
              <w:tabs>
                <w:tab w:val="left" w:pos="709"/>
              </w:tabs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F010F24" w14:textId="71DE7629" w:rsidR="005D1B27" w:rsidRPr="00A66D3C" w:rsidRDefault="00D1036C" w:rsidP="00A66D3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Dopolnilna literatura / Additional literature:</w:t>
            </w:r>
          </w:p>
          <w:p w14:paraId="7306B4E3" w14:textId="2BAA58CF" w:rsidR="00FD6E80" w:rsidRPr="00A66D3C" w:rsidRDefault="00FD6E80" w:rsidP="00A66D3C">
            <w:pPr>
              <w:pStyle w:val="Odstavekseznama"/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Hart, S., Dixon, A. in Drummond, M. J. (2006).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Learning without limits. Routledge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 https://ebookcentral.proquest.com</w:t>
            </w:r>
          </w:p>
          <w:p w14:paraId="5DF377E9" w14:textId="77777777" w:rsidR="005D1B27" w:rsidRPr="00A66D3C" w:rsidRDefault="005D1B27" w:rsidP="00FD6E80">
            <w:pPr>
              <w:pStyle w:val="Telobesedila2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Pantić, N. in Florian, L. (2015). Developing teachers as agents of inclusion and social justice.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Education Inquiry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, 6(3), 333-351. </w:t>
            </w:r>
            <w:hyperlink r:id="rId9" w:history="1">
              <w:r w:rsidRPr="00A66D3C">
                <w:rPr>
                  <w:rStyle w:val="Hiperpovezava"/>
                  <w:rFonts w:asciiTheme="majorHAnsi" w:hAnsiTheme="majorHAnsi" w:cstheme="majorHAnsi"/>
                  <w:color w:val="006DB4"/>
                  <w:sz w:val="22"/>
                  <w:szCs w:val="22"/>
                </w:rPr>
                <w:t>DOI:10.3402/edui.v6.27311</w:t>
              </w:r>
            </w:hyperlink>
          </w:p>
          <w:p w14:paraId="1F2EC714" w14:textId="5986EF56" w:rsidR="00AA3D12" w:rsidRPr="00A66D3C" w:rsidRDefault="00AA3D12" w:rsidP="00FD6E80">
            <w:pPr>
              <w:pStyle w:val="Telobesedila2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Van Hook, C. W. (2000, November). Preparing teachers for the diverse classroom: A developmental model of intercultural sensitivity. Issues in Early Childhood Education: Curriculum. In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Teacher Education &amp; Dissemination of Information</w:t>
            </w:r>
            <w:r w:rsidR="00A872FC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A872FC"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-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Proceedings of the Lilian Katz Symposium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B727758" w14:textId="1EE6886D" w:rsidR="00D1036C" w:rsidRPr="00A66D3C" w:rsidRDefault="00E54B14" w:rsidP="00FD6E80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Vizjak Kure, T. (2010). </w:t>
            </w:r>
            <w:r w:rsidRPr="00A66D3C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Spodbujanje razvoja senzorike, motorike, kognicije, govora in jezika: priročnik z vajami in lestvice za spremljanje razvoja</w:t>
            </w:r>
            <w:r w:rsidRPr="00A66D3C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Zavod Republike Slovenije za šolstvo.</w:t>
            </w:r>
          </w:p>
        </w:tc>
      </w:tr>
      <w:tr w:rsidR="00D1036C" w:rsidRPr="009A2F14" w14:paraId="5DF31117" w14:textId="77777777" w:rsidTr="2C892C2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F72F646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1036C" w:rsidRPr="009A2F14" w14:paraId="7D8EBB20" w14:textId="77777777" w:rsidTr="2C892C2F">
        <w:trPr>
          <w:trHeight w:val="425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030F2A5F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043E5F12" w14:textId="77777777" w:rsidR="00D1036C" w:rsidRPr="00A66D3C" w:rsidRDefault="00D1036C" w:rsidP="00D1036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spozna paradigmo inkluzivne pedagogike ter koncepte uresničevanja te paradigme,</w:t>
            </w:r>
          </w:p>
          <w:p w14:paraId="471758A9" w14:textId="77777777" w:rsidR="00D1036C" w:rsidRPr="00A66D3C" w:rsidRDefault="00D1036C" w:rsidP="00D1036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razume paradigmatske premike v edukaciji,</w:t>
            </w:r>
          </w:p>
          <w:p w14:paraId="083203A0" w14:textId="77777777" w:rsidR="00D1036C" w:rsidRPr="00A66D3C" w:rsidRDefault="00D1036C" w:rsidP="00D1036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zna prepoznati in upoštevati različnost otrok v procesu vzgoje in izobraževanja,</w:t>
            </w:r>
          </w:p>
          <w:p w14:paraId="585C53DD" w14:textId="77777777" w:rsidR="00D1036C" w:rsidRPr="00A66D3C" w:rsidRDefault="00D1036C" w:rsidP="00D1036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je usmerjen/a  na pozitivne lastnosti lastne osebnosti in osebnost drugih,</w:t>
            </w:r>
          </w:p>
          <w:p w14:paraId="4040579D" w14:textId="77777777" w:rsidR="00D1036C" w:rsidRPr="00A66D3C" w:rsidRDefault="00D1036C" w:rsidP="00D1036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razvija pozitivna pričakovanja, povezana z razvojnimi potenciali, cilji in socialno integracijo drugačnih.</w:t>
            </w:r>
          </w:p>
          <w:p w14:paraId="6994FCCC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       </w:t>
            </w:r>
          </w:p>
          <w:p w14:paraId="3EEBD31A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0F876097" w14:textId="77777777" w:rsidR="00D1036C" w:rsidRPr="00A66D3C" w:rsidRDefault="00D1036C" w:rsidP="00D1036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Zmožnost razumevanja osnovnih konceptov znanstvenih izhodišč ter sodobnih dosežkov, ki študenta/-ko usmerjajo k analiziranju in reševanju izzivov in problemov s strokovnega področja.</w:t>
            </w:r>
          </w:p>
          <w:p w14:paraId="432FAB17" w14:textId="77777777" w:rsidR="00D1036C" w:rsidRPr="00A66D3C" w:rsidRDefault="00D1036C" w:rsidP="00D1036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Zmožnost izbire in uporabe različnih strategij, pristopov in metod dela z različnimi. </w:t>
            </w:r>
          </w:p>
          <w:p w14:paraId="61CDCEAD" w14:textId="77777777" w:rsidR="00D1036C" w:rsidRPr="00A66D3C" w:rsidRDefault="00D1036C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37288E22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Študent/-ka:</w:t>
            </w:r>
          </w:p>
          <w:p w14:paraId="410C775D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izhaja iz vrednot socialne inkluzije in neguje zmožnosti vsakega otroka/učenca,</w:t>
            </w:r>
          </w:p>
          <w:p w14:paraId="07DF70FF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dela z otrokom/učencem kot  posameznikom in ga podpira  v razvoju udeleženega in aktivnega člana skupnosti,</w:t>
            </w:r>
          </w:p>
          <w:p w14:paraId="7962240F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je usmerjen/-a na pozitivne lastnosti lastne osebnosti in osebnost drugih,</w:t>
            </w:r>
          </w:p>
          <w:p w14:paraId="067EA84A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zmožen/-na je interdisciplinarno prepoznavati in razumevati raznolikosti v vzgojno izobraževalnem prostoru,</w:t>
            </w:r>
          </w:p>
          <w:p w14:paraId="42EE93A3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je avtonomen/-na pri svojem delu in pri sprejemanju odločitev, ki so povezane z delom z drugačnimi otroki.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74EA6693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EF3A811" w14:textId="77777777" w:rsidR="00D1036C" w:rsidRPr="00A66D3C" w:rsidRDefault="00D1036C" w:rsidP="00D1036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introduction to the inclusive pedagogy paradigm including the concepts necessary for its realisation,</w:t>
            </w:r>
          </w:p>
          <w:p w14:paraId="2CBB5EDC" w14:textId="77777777" w:rsidR="00D1036C" w:rsidRPr="00A66D3C" w:rsidRDefault="00D1036C" w:rsidP="00D1036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educational paradigm shifts,</w:t>
            </w:r>
          </w:p>
          <w:p w14:paraId="79738B5F" w14:textId="77777777" w:rsidR="00D1036C" w:rsidRPr="00A66D3C" w:rsidRDefault="00D1036C" w:rsidP="00D1036C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identifies and respects the diversity of children involved in the care and education process,</w:t>
            </w:r>
          </w:p>
          <w:p w14:paraId="3BC9DDC2" w14:textId="77777777" w:rsidR="00D1036C" w:rsidRPr="00A66D3C" w:rsidRDefault="00D1036C" w:rsidP="00D1036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focuses on the positive characteristics of their own personality and the personalities of others,</w:t>
            </w:r>
          </w:p>
          <w:p w14:paraId="14138AAF" w14:textId="77777777" w:rsidR="00D1036C" w:rsidRPr="00A66D3C" w:rsidRDefault="00D1036C" w:rsidP="00D1036C">
            <w:pPr>
              <w:pStyle w:val="Vnos"/>
              <w:numPr>
                <w:ilvl w:val="0"/>
                <w:numId w:val="5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develops positive expectations associated with developmental potentials, objectives and the social integration of people with special needs.</w:t>
            </w:r>
          </w:p>
          <w:p w14:paraId="23DE523C" w14:textId="77777777" w:rsidR="00D1036C" w:rsidRPr="00A66D3C" w:rsidRDefault="00D1036C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C2BDF75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2E0168C" w14:textId="77777777" w:rsidR="00D1036C" w:rsidRPr="00A66D3C" w:rsidRDefault="00D1036C" w:rsidP="00D1036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understand the basic concepts of scientific foundations and modern achievements, which guide the student in their analyses and problem-solving in a specialised field,</w:t>
            </w:r>
          </w:p>
          <w:p w14:paraId="0CA3A805" w14:textId="77777777" w:rsidR="00D1036C" w:rsidRPr="00A66D3C" w:rsidRDefault="00D1036C" w:rsidP="00D1036C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select and implement various strategies, approaches and methods of work with different people. </w:t>
            </w:r>
          </w:p>
          <w:p w14:paraId="52E56223" w14:textId="77777777" w:rsidR="00D1036C" w:rsidRPr="00A66D3C" w:rsidRDefault="00D1036C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BF195BD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41822466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The student:</w:t>
            </w:r>
          </w:p>
          <w:p w14:paraId="2E7E1A37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respects the values of social inclusion and focuses on the capabilities of each individual child/pupil,</w:t>
            </w:r>
          </w:p>
          <w:p w14:paraId="4C332142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treats children/pupils as individuals, providing support in the development of the participating and active community member</w:t>
            </w:r>
          </w:p>
          <w:p w14:paraId="32E098A7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focuses on the positive characteristics of their own personality and the personalities of others,</w:t>
            </w:r>
          </w:p>
          <w:p w14:paraId="4A58729E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identifies and understands diversity in an interdisciplinary manner in the field of care and education,</w:t>
            </w:r>
          </w:p>
          <w:p w14:paraId="5650FD25" w14:textId="77777777" w:rsidR="00D1036C" w:rsidRPr="00A66D3C" w:rsidRDefault="00D1036C" w:rsidP="00D1036C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exhibits autonomy in its activities and as well as sound judgement in decisions associated with children with disabilities.</w:t>
            </w:r>
          </w:p>
        </w:tc>
      </w:tr>
      <w:tr w:rsidR="00D1036C" w:rsidRPr="009A2F14" w14:paraId="58061C42" w14:textId="77777777" w:rsidTr="2C892C2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043CB0F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459315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F28F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D1036C" w:rsidRPr="009A2F14" w14:paraId="34A23BCB" w14:textId="77777777" w:rsidTr="2C892C2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7E0C5314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Študent/-ka: </w:t>
            </w:r>
          </w:p>
          <w:p w14:paraId="3D30B8E9" w14:textId="77777777" w:rsidR="00D1036C" w:rsidRPr="00A66D3C" w:rsidRDefault="00D1036C" w:rsidP="00D1036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pozna in razume bistvo in koncepte inkluzivnega procesa vzgoje in izobraževanja, </w:t>
            </w:r>
          </w:p>
          <w:p w14:paraId="500C3843" w14:textId="77777777" w:rsidR="00D1036C" w:rsidRPr="00A66D3C" w:rsidRDefault="00D1036C" w:rsidP="00D1036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pozna  bio-psiho-socialne  pogoje in dejavnike  razvoja otroka,</w:t>
            </w:r>
          </w:p>
          <w:p w14:paraId="364BC296" w14:textId="77777777" w:rsidR="00D1036C" w:rsidRPr="00A66D3C" w:rsidRDefault="00D1036C" w:rsidP="00D1036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razume in sprejema  dejstvo, da je vsak otrok unikaten in da je potrebno to upoštevati v procesu vzgoje in izobraževanja. </w:t>
            </w:r>
          </w:p>
          <w:p w14:paraId="6DFB9E20" w14:textId="77777777" w:rsidR="00D1036C" w:rsidRPr="00A66D3C" w:rsidRDefault="00D1036C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220BF791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09EF19EB" w14:textId="77777777" w:rsidR="00D1036C" w:rsidRPr="00A66D3C" w:rsidRDefault="00D1036C" w:rsidP="00D1036C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zna prepoznati individualne posebnosti vsakega otroka,</w:t>
            </w:r>
          </w:p>
          <w:p w14:paraId="5352D74E" w14:textId="77777777" w:rsidR="00D1036C" w:rsidRPr="00A66D3C" w:rsidRDefault="00D1036C" w:rsidP="00D1036C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zna uporabiti različne strategije, metode in načine dela, s katerimi upošteva individualne značilnosti otroka,</w:t>
            </w:r>
          </w:p>
          <w:p w14:paraId="0982B71C" w14:textId="77777777" w:rsidR="00D1036C" w:rsidRPr="00A66D3C" w:rsidRDefault="00D1036C" w:rsidP="00D1036C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zna razlikovati drugačne- različne otroke od otrok s posebnimi potrebami  in jim prilagoditi metode in načine dela.</w:t>
            </w:r>
          </w:p>
          <w:p w14:paraId="70DF9E56" w14:textId="77777777" w:rsidR="00D1036C" w:rsidRPr="00A66D3C" w:rsidRDefault="00D1036C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9BA25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3D6CF0CF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0111A9E5" w14:textId="77777777" w:rsidR="00D1036C" w:rsidRPr="00A66D3C" w:rsidRDefault="00D1036C" w:rsidP="00D1036C">
            <w:pPr>
              <w:pStyle w:val="Vnos"/>
              <w:numPr>
                <w:ilvl w:val="0"/>
                <w:numId w:val="1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zna kritično ovrednotiti  svoja spoznanja in odločitve ter kritično presojati tako oncene, strategije kot vsakokratno delo z otroki, </w:t>
            </w:r>
          </w:p>
          <w:p w14:paraId="63EF9468" w14:textId="77777777" w:rsidR="00D1036C" w:rsidRPr="00A66D3C" w:rsidRDefault="00D1036C" w:rsidP="00D1036C">
            <w:pPr>
              <w:pStyle w:val="Vnos"/>
              <w:numPr>
                <w:ilvl w:val="0"/>
                <w:numId w:val="1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je sposoben/-na inkluzivno paradigmo uresničevati tako, da upošteva konkretne resurse in pogoje.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871BC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4A5D23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8610EB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1AB68A84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student: </w:t>
            </w:r>
          </w:p>
          <w:p w14:paraId="33221951" w14:textId="77777777" w:rsidR="00D1036C" w:rsidRPr="00A66D3C" w:rsidRDefault="00D1036C" w:rsidP="00D1036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and understands the concept and importance of the inclusive processes of care and education,</w:t>
            </w:r>
          </w:p>
          <w:p w14:paraId="6E4630F8" w14:textId="77777777" w:rsidR="00D1036C" w:rsidRPr="00A66D3C" w:rsidRDefault="00D1036C" w:rsidP="00D1036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biological, psychological and social conditions and factors of a child’s development,</w:t>
            </w:r>
          </w:p>
          <w:p w14:paraId="359C50F6" w14:textId="77777777" w:rsidR="00D1036C" w:rsidRPr="00A66D3C" w:rsidRDefault="00D1036C" w:rsidP="00D1036C">
            <w:pPr>
              <w:pStyle w:val="Vnos"/>
              <w:numPr>
                <w:ilvl w:val="0"/>
                <w:numId w:val="8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and accepts the fact that each individual child is unique, incorporating such knowledge into the care and education process.</w:t>
            </w:r>
          </w:p>
          <w:p w14:paraId="637805D2" w14:textId="77777777" w:rsidR="00D1036C" w:rsidRPr="00A66D3C" w:rsidRDefault="00D1036C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09AA98A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29924655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489FE567" w14:textId="77777777" w:rsidR="00D1036C" w:rsidRPr="00A66D3C" w:rsidRDefault="00D1036C" w:rsidP="00D1036C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recognises the individual characteristics of each child,</w:t>
            </w:r>
          </w:p>
          <w:p w14:paraId="04C399A7" w14:textId="77777777" w:rsidR="00D1036C" w:rsidRPr="00A66D3C" w:rsidRDefault="00D1036C" w:rsidP="00D1036C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employ different strategies and methods, which respect the individual characteristics of children,</w:t>
            </w:r>
          </w:p>
          <w:p w14:paraId="0D14412D" w14:textId="77777777" w:rsidR="00D1036C" w:rsidRPr="00A66D3C" w:rsidRDefault="00D1036C" w:rsidP="00D1036C">
            <w:pPr>
              <w:pStyle w:val="Vnos"/>
              <w:numPr>
                <w:ilvl w:val="0"/>
                <w:numId w:val="9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identify special children and children with special needs, as well as to appropriately adjust the methods.</w:t>
            </w:r>
          </w:p>
          <w:p w14:paraId="463F29E8" w14:textId="77777777" w:rsidR="00D1036C" w:rsidRPr="00A66D3C" w:rsidRDefault="00D1036C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BCDA984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582F5111" w14:textId="77777777" w:rsidR="00D1036C" w:rsidRPr="00A66D3C" w:rsidRDefault="00D1036C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160921D" w14:textId="77777777" w:rsidR="00D1036C" w:rsidRPr="00A66D3C" w:rsidRDefault="00D1036C" w:rsidP="00D1036C">
            <w:pPr>
              <w:pStyle w:val="Vnos"/>
              <w:numPr>
                <w:ilvl w:val="0"/>
                <w:numId w:val="1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critically assess the findings and decisions, as well as the critical assessment of the evaluations, strategies and educational activity, </w:t>
            </w:r>
          </w:p>
          <w:p w14:paraId="33DF54F9" w14:textId="77777777" w:rsidR="00D1036C" w:rsidRPr="00A66D3C" w:rsidRDefault="00D1036C" w:rsidP="00D1036C">
            <w:pPr>
              <w:pStyle w:val="Vnos"/>
              <w:numPr>
                <w:ilvl w:val="0"/>
                <w:numId w:val="1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manifest the inclusive paradigm with regard to specific resources and conditions.</w:t>
            </w:r>
          </w:p>
        </w:tc>
      </w:tr>
      <w:tr w:rsidR="00D1036C" w:rsidRPr="009A2F14" w14:paraId="3B7B4B86" w14:textId="77777777" w:rsidTr="2C892C2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0AD66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1036C" w:rsidRPr="009A2F14" w14:paraId="7790D959" w14:textId="77777777" w:rsidTr="2C892C2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7AD93B2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DE4B5B7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D1036C" w:rsidRPr="009A2F14" w14:paraId="5C66B0EB" w14:textId="77777777" w:rsidTr="2C892C2F">
        <w:trPr>
          <w:trHeight w:val="153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D1036C" w:rsidRPr="00A66D3C" w:rsidRDefault="00D1036C" w:rsidP="00D1036C">
            <w:pPr>
              <w:pStyle w:val="Pripombabesedilo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4B2583FC" w14:textId="77777777" w:rsidR="00D1036C" w:rsidRPr="00A66D3C" w:rsidRDefault="00D1036C" w:rsidP="00D1036C">
            <w:pPr>
              <w:pStyle w:val="Pripombabesedilo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diskusija,</w:t>
            </w:r>
          </w:p>
          <w:p w14:paraId="7E9F729A" w14:textId="77777777" w:rsidR="00D1036C" w:rsidRPr="00A66D3C" w:rsidRDefault="00D1036C" w:rsidP="00D1036C">
            <w:pPr>
              <w:pStyle w:val="Pripombabesedilo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refleksija,</w:t>
            </w:r>
          </w:p>
          <w:p w14:paraId="396E7827" w14:textId="77777777" w:rsidR="00D1036C" w:rsidRPr="00A66D3C" w:rsidRDefault="00D1036C" w:rsidP="00D1036C">
            <w:pPr>
              <w:pStyle w:val="Pripombabesedilo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delo v skupinah, </w:t>
            </w:r>
          </w:p>
          <w:p w14:paraId="23F60C3B" w14:textId="77777777" w:rsidR="00D1036C" w:rsidRPr="00A66D3C" w:rsidRDefault="00D1036C" w:rsidP="00D1036C">
            <w:pPr>
              <w:pStyle w:val="Pripombabesedilo"/>
              <w:numPr>
                <w:ilvl w:val="0"/>
                <w:numId w:val="1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samostojno dela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F0D7D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D1036C" w:rsidRPr="00A66D3C" w:rsidRDefault="00D1036C" w:rsidP="00D1036C">
            <w:pPr>
              <w:pStyle w:val="Pripombabesedilo"/>
              <w:numPr>
                <w:ilvl w:val="0"/>
                <w:numId w:val="14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15DDED10" w14:textId="77777777" w:rsidR="00D1036C" w:rsidRPr="00A66D3C" w:rsidRDefault="00D1036C" w:rsidP="00D1036C">
            <w:pPr>
              <w:pStyle w:val="Pripombabesedilo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6721084F" w14:textId="77777777" w:rsidR="00D1036C" w:rsidRPr="00A66D3C" w:rsidRDefault="00D1036C" w:rsidP="00D1036C">
            <w:pPr>
              <w:pStyle w:val="Pripombabesedilo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reflection,</w:t>
            </w:r>
          </w:p>
          <w:p w14:paraId="3D7CAE13" w14:textId="77777777" w:rsidR="00D1036C" w:rsidRPr="00A66D3C" w:rsidRDefault="00D1036C" w:rsidP="00D1036C">
            <w:pPr>
              <w:pStyle w:val="Pripombabesedilo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teamwork, </w:t>
            </w:r>
          </w:p>
          <w:p w14:paraId="0EB61466" w14:textId="77777777" w:rsidR="00D1036C" w:rsidRPr="00A66D3C" w:rsidRDefault="00D1036C" w:rsidP="00D1036C">
            <w:pPr>
              <w:pStyle w:val="Pripombabesedilo"/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D1036C" w:rsidRPr="009A2F14" w14:paraId="31843D26" w14:textId="77777777" w:rsidTr="2C892C2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2C34E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D1036C" w:rsidRPr="009A2F14" w14:paraId="35C306B3" w14:textId="77777777" w:rsidTr="2C892C2F">
        <w:trPr>
          <w:trHeight w:val="28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680A4E5D" w14:textId="77777777" w:rsidR="00D1036C" w:rsidRPr="00A66D3C" w:rsidRDefault="00D1036C" w:rsidP="00030592">
            <w:pPr>
              <w:pStyle w:val="Telobesedila-zamik"/>
              <w:spacing w:after="0"/>
              <w:ind w:left="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6712834" w14:textId="77777777" w:rsidR="00D1036C" w:rsidRPr="00A66D3C" w:rsidRDefault="00D1036C" w:rsidP="00D1036C">
            <w:pPr>
              <w:pStyle w:val="Pripombabesedilo"/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Seminarska naloga. </w:t>
            </w:r>
          </w:p>
          <w:p w14:paraId="7C820ADC" w14:textId="77777777" w:rsidR="00D1036C" w:rsidRPr="00A66D3C" w:rsidRDefault="00D1036C" w:rsidP="00D1036C">
            <w:pPr>
              <w:pStyle w:val="Pripombabesedilo"/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Krajši pisni izdelki. </w:t>
            </w:r>
          </w:p>
          <w:p w14:paraId="4FABEA85" w14:textId="77777777" w:rsidR="00D1036C" w:rsidRPr="00A66D3C" w:rsidRDefault="00D1036C" w:rsidP="00D1036C">
            <w:pPr>
              <w:pStyle w:val="Pripombabesedilo"/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Pisni in/ ali ustni izpit. </w:t>
            </w:r>
          </w:p>
          <w:p w14:paraId="19219836" w14:textId="77777777" w:rsidR="00D1036C" w:rsidRPr="00A66D3C" w:rsidRDefault="00D1036C" w:rsidP="00030592">
            <w:pPr>
              <w:pStyle w:val="Pripombabesedil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E75A31E" w14:textId="77777777" w:rsidR="00D1036C" w:rsidRPr="00A66D3C" w:rsidRDefault="00D1036C" w:rsidP="00030592">
            <w:pPr>
              <w:pStyle w:val="Pripombabesedilo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Uspešno opravljena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F7D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194DBDC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9D0D3C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81EC9C3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  <w:p w14:paraId="1F24067B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20 %</w:t>
            </w:r>
          </w:p>
          <w:p w14:paraId="69E6B82C" w14:textId="77777777" w:rsidR="00D1036C" w:rsidRPr="00A66D3C" w:rsidRDefault="00D1036C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Type (examination, oral, coursework, project):</w:t>
            </w:r>
          </w:p>
          <w:p w14:paraId="54CD245A" w14:textId="77777777" w:rsidR="00D1036C" w:rsidRPr="00A66D3C" w:rsidRDefault="00D1036C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C8D48F9" w14:textId="77777777" w:rsidR="00D1036C" w:rsidRPr="00A66D3C" w:rsidRDefault="00D1036C" w:rsidP="00D1036C">
            <w:pPr>
              <w:pStyle w:val="Pripombabesedilo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seminar paper, </w:t>
            </w:r>
          </w:p>
          <w:p w14:paraId="34EE3468" w14:textId="77777777" w:rsidR="00D1036C" w:rsidRPr="00A66D3C" w:rsidRDefault="00D1036C" w:rsidP="00D1036C">
            <w:pPr>
              <w:pStyle w:val="Pripombabesedilo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production of short texts, </w:t>
            </w:r>
          </w:p>
          <w:p w14:paraId="7BFFE867" w14:textId="77777777" w:rsidR="00D1036C" w:rsidRPr="00A66D3C" w:rsidRDefault="00D1036C" w:rsidP="00D1036C">
            <w:pPr>
              <w:pStyle w:val="Pripombabesedilo"/>
              <w:numPr>
                <w:ilvl w:val="0"/>
                <w:numId w:val="1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written and/or oral examination. </w:t>
            </w:r>
          </w:p>
          <w:p w14:paraId="1231BE67" w14:textId="77777777" w:rsidR="00D1036C" w:rsidRPr="00A66D3C" w:rsidRDefault="00D1036C" w:rsidP="00030592">
            <w:pPr>
              <w:pStyle w:val="Pripombabesedilo"/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12A3EAA" w14:textId="77777777" w:rsidR="00D1036C" w:rsidRPr="00A66D3C" w:rsidRDefault="00D1036C" w:rsidP="00030592">
            <w:pPr>
              <w:pStyle w:val="Pripombabesedilo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 order to apply for the final examination, students are required to successfully produce the seminar paper.</w:t>
            </w:r>
          </w:p>
        </w:tc>
      </w:tr>
      <w:tr w:rsidR="00D1036C" w:rsidRPr="009A2F14" w14:paraId="6654BC32" w14:textId="77777777" w:rsidTr="2C892C2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EB5B0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D1036C" w:rsidRPr="00A66D3C" w:rsidRDefault="00D1036C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1036C" w:rsidRPr="009A2F14" w14:paraId="197B8678" w14:textId="77777777" w:rsidTr="2C892C2F">
        <w:trPr>
          <w:trHeight w:val="30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1C77" w14:textId="30D68618" w:rsidR="006056E9" w:rsidRPr="00A66D3C" w:rsidRDefault="006056E9" w:rsidP="006056E9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_Hlk146644725"/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Rutar, S. (2018). Kakovost šole s perspektive učencev s priseljensko izkušnjo kot izhodišče za zagotavljanje inkluzivnega izobraževanja.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Dve domovini: razprave o izseljenstvu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, 48, 109-127.</w:t>
            </w:r>
          </w:p>
          <w:p w14:paraId="365DD347" w14:textId="615AA11C" w:rsidR="006056E9" w:rsidRPr="00A66D3C" w:rsidRDefault="006056E9" w:rsidP="006056E9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Rutar, S. (2018). Diversity and meaningful learning should go together. V: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Socialna prepoznanost in odnos do oseb s posebnimi potrebami v dobi tehnologije: zbornik povzetkov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= Disabilità relazione e riconoscimento sociale nell'epoca della tecnologia: dossier abstract = Social recognition and attitudes towards disability in the era of technology: book of abstracts = Handicap relation et reconnaissance sociale à l'ère de la technologie : livre des résumés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 Koper: UP Pedagoška fakulteta.</w:t>
            </w:r>
          </w:p>
          <w:p w14:paraId="487F20A9" w14:textId="0F0088F9" w:rsidR="006056E9" w:rsidRPr="00A66D3C" w:rsidRDefault="006056E9" w:rsidP="006056E9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Rutar, S. (2023). From positive recognition toward justice in a participatory pedagogical approach. V: </w:t>
            </w:r>
            <w:r w:rsidR="00D164E7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S. 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Čotar Konrad, </w:t>
            </w:r>
            <w:r w:rsidR="00D164E7" w:rsidRPr="00A66D3C">
              <w:rPr>
                <w:rFonts w:asciiTheme="majorHAnsi" w:hAnsiTheme="majorHAnsi" w:cstheme="majorHAnsi"/>
                <w:sz w:val="22"/>
                <w:szCs w:val="22"/>
              </w:rPr>
              <w:t>D.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Felda</w:t>
            </w:r>
            <w:r w:rsidR="00D164E7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in T.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Štemberge</w:t>
            </w:r>
            <w:r w:rsidR="00D164E7" w:rsidRPr="00A66D3C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(ur.)</w:t>
            </w:r>
            <w:r w:rsidR="00D56AC9" w:rsidRPr="00A66D3C">
              <w:rPr>
                <w:rFonts w:asciiTheme="majorHAnsi" w:hAnsiTheme="majorHAnsi" w:cstheme="majorHAnsi"/>
                <w:sz w:val="22"/>
                <w:szCs w:val="22"/>
              </w:rPr>
              <w:t>,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Contemporary perspectives on early childhood education and care</w:t>
            </w:r>
            <w:r w:rsidR="00D164E7"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 </w:t>
            </w:r>
            <w:r w:rsidR="00D164E7" w:rsidRPr="00A66D3C">
              <w:rPr>
                <w:rFonts w:asciiTheme="majorHAnsi" w:hAnsiTheme="majorHAnsi" w:cstheme="majorHAnsi"/>
                <w:sz w:val="22"/>
                <w:szCs w:val="22"/>
              </w:rPr>
              <w:t>(str. 159-180)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 Hamburg: Verlag Dr. Kovač.</w:t>
            </w:r>
          </w:p>
          <w:p w14:paraId="5014D361" w14:textId="333CED7D" w:rsidR="006056E9" w:rsidRPr="00A66D3C" w:rsidRDefault="006056E9" w:rsidP="006056E9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Lesar, I., Rutar, S., Podlesek, A., Štirn, M., Jelen Madtuša, M., Majcen, I.</w:t>
            </w:r>
            <w:r w:rsidR="00D164E7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in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Kocbek, K. (ur.) (2018).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Poročilo o evalvaciji Predloga programa dela z otroki priseljenci za področje predšolske vzgoje, osnovnošolskega in srednješolskega izobraževanja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 Ljubljana: ISA Institut.</w:t>
            </w:r>
          </w:p>
          <w:bookmarkEnd w:id="1"/>
          <w:p w14:paraId="52F64E84" w14:textId="2C80FE21" w:rsidR="00E54B14" w:rsidRPr="00A66D3C" w:rsidRDefault="00E54B14" w:rsidP="00E54B1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Drljić, K. (2019). Izzivi zgodnje obravnave predšolskih otrok. V S. Čotar Konrad, B. Borota, S. Rutar in K. Drljić (ur.), V</w:t>
            </w:r>
            <w:r w:rsidRPr="00A66D3C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zgoja in izobraževanje predšolskih otrok prvega starostnega obdobja </w:t>
            </w:r>
            <w:r w:rsidRPr="00A66D3C">
              <w:rPr>
                <w:rFonts w:asciiTheme="majorHAnsi" w:hAnsiTheme="majorHAnsi" w:cstheme="majorHAnsi"/>
                <w:iCs/>
                <w:sz w:val="22"/>
                <w:szCs w:val="22"/>
              </w:rPr>
              <w:t>(str. 169-188)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 Koper: Univerza na Primorskem.</w:t>
            </w:r>
          </w:p>
          <w:p w14:paraId="6BA2071C" w14:textId="51E45AFD" w:rsidR="009C7BE5" w:rsidRPr="00A66D3C" w:rsidRDefault="009C7BE5" w:rsidP="00E54B1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Drljić, K., Štemberger, T. </w:t>
            </w:r>
            <w:r w:rsidR="00725902" w:rsidRPr="00A66D3C">
              <w:rPr>
                <w:rFonts w:asciiTheme="majorHAnsi" w:hAnsiTheme="majorHAnsi" w:cstheme="majorHAnsi"/>
                <w:sz w:val="22"/>
                <w:szCs w:val="22"/>
              </w:rPr>
              <w:t>in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 Kiswarday, V. (2019). Pomen rezilientnosti bodočih pedagoških delavcev.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>Journal of Contemporary Educational Studies/Sodobna Pedagogika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, 70(4)</w:t>
            </w:r>
            <w:r w:rsidR="00725902"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r w:rsidR="00D56AC9" w:rsidRPr="00A66D3C">
              <w:rPr>
                <w:rFonts w:asciiTheme="majorHAnsi" w:hAnsiTheme="majorHAnsi" w:cstheme="majorHAnsi"/>
                <w:sz w:val="22"/>
                <w:szCs w:val="22"/>
              </w:rPr>
              <w:t>10-29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8588006" w14:textId="4E9EDA0C" w:rsidR="00033D54" w:rsidRPr="00A66D3C" w:rsidRDefault="00033D54" w:rsidP="00E54B14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 xml:space="preserve">Drljić, K. in Kiswarday, V. R. (2021). Prepletenost rezilientnosti in inkluzivnih kompetenc bodočih učiteljev. </w:t>
            </w:r>
            <w:r w:rsidRPr="00A66D3C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Pedagoška obzorja : časopis za didaktiko in metodiko, </w:t>
            </w:r>
            <w:r w:rsidRPr="00A66D3C">
              <w:rPr>
                <w:rFonts w:asciiTheme="majorHAnsi" w:hAnsiTheme="majorHAnsi" w:cstheme="majorHAnsi"/>
                <w:sz w:val="22"/>
                <w:szCs w:val="22"/>
              </w:rPr>
              <w:t>36, (3/4), 3-25.</w:t>
            </w:r>
          </w:p>
          <w:p w14:paraId="6922AC91" w14:textId="498A85EF" w:rsidR="00D1036C" w:rsidRPr="00A66D3C" w:rsidRDefault="00D1036C" w:rsidP="00A66D3C">
            <w:pPr>
              <w:pStyle w:val="Odstavekseznama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0D7AA69" w14:textId="77777777" w:rsidR="00D1036C" w:rsidRPr="00A66D3C" w:rsidRDefault="00D1036C" w:rsidP="00D1036C">
      <w:pPr>
        <w:rPr>
          <w:rFonts w:asciiTheme="majorHAnsi" w:hAnsiTheme="majorHAnsi" w:cstheme="majorHAnsi"/>
          <w:sz w:val="22"/>
          <w:szCs w:val="22"/>
        </w:rPr>
      </w:pPr>
    </w:p>
    <w:sectPr w:rsidR="00D1036C" w:rsidRPr="00A66D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41EA"/>
    <w:multiLevelType w:val="hybridMultilevel"/>
    <w:tmpl w:val="BABE89DA"/>
    <w:lvl w:ilvl="0" w:tplc="FB3E1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AB7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06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07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88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8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BE4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AD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1C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7211D8"/>
    <w:multiLevelType w:val="hybridMultilevel"/>
    <w:tmpl w:val="8A1002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A4CD2"/>
    <w:multiLevelType w:val="hybridMultilevel"/>
    <w:tmpl w:val="CD606A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61F10"/>
    <w:multiLevelType w:val="hybridMultilevel"/>
    <w:tmpl w:val="BAC0C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376A2"/>
    <w:multiLevelType w:val="hybridMultilevel"/>
    <w:tmpl w:val="F6F816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83DFB"/>
    <w:multiLevelType w:val="hybridMultilevel"/>
    <w:tmpl w:val="61BE0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8001F2"/>
    <w:multiLevelType w:val="hybridMultilevel"/>
    <w:tmpl w:val="2110ED9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F0C486D"/>
    <w:multiLevelType w:val="hybridMultilevel"/>
    <w:tmpl w:val="8A58D5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C55D2"/>
    <w:multiLevelType w:val="hybridMultilevel"/>
    <w:tmpl w:val="416065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8376F"/>
    <w:multiLevelType w:val="hybridMultilevel"/>
    <w:tmpl w:val="E6B8D2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A0D4E"/>
    <w:multiLevelType w:val="multilevel"/>
    <w:tmpl w:val="22CAE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585C09"/>
    <w:multiLevelType w:val="hybridMultilevel"/>
    <w:tmpl w:val="021097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400E7"/>
    <w:multiLevelType w:val="hybridMultilevel"/>
    <w:tmpl w:val="79C4D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0E64C9"/>
    <w:multiLevelType w:val="hybridMultilevel"/>
    <w:tmpl w:val="9BEC29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A4128"/>
    <w:multiLevelType w:val="hybridMultilevel"/>
    <w:tmpl w:val="9FE6C9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2"/>
  </w:num>
  <w:num w:numId="5">
    <w:abstractNumId w:val="9"/>
  </w:num>
  <w:num w:numId="6">
    <w:abstractNumId w:val="14"/>
  </w:num>
  <w:num w:numId="7">
    <w:abstractNumId w:val="1"/>
  </w:num>
  <w:num w:numId="8">
    <w:abstractNumId w:val="5"/>
  </w:num>
  <w:num w:numId="9">
    <w:abstractNumId w:val="6"/>
  </w:num>
  <w:num w:numId="10">
    <w:abstractNumId w:val="12"/>
  </w:num>
  <w:num w:numId="11">
    <w:abstractNumId w:val="11"/>
  </w:num>
  <w:num w:numId="12">
    <w:abstractNumId w:val="7"/>
  </w:num>
  <w:num w:numId="13">
    <w:abstractNumId w:val="4"/>
  </w:num>
  <w:num w:numId="14">
    <w:abstractNumId w:val="7"/>
  </w:num>
  <w:num w:numId="15">
    <w:abstractNumId w:val="11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6C"/>
    <w:rsid w:val="0000401F"/>
    <w:rsid w:val="00033D54"/>
    <w:rsid w:val="0005244A"/>
    <w:rsid w:val="000A3FF5"/>
    <w:rsid w:val="000E1080"/>
    <w:rsid w:val="00101D40"/>
    <w:rsid w:val="00115671"/>
    <w:rsid w:val="001E1204"/>
    <w:rsid w:val="00203CFC"/>
    <w:rsid w:val="00206060"/>
    <w:rsid w:val="00235D36"/>
    <w:rsid w:val="00302F83"/>
    <w:rsid w:val="00332C9B"/>
    <w:rsid w:val="00374833"/>
    <w:rsid w:val="003D14E3"/>
    <w:rsid w:val="003E623B"/>
    <w:rsid w:val="00417791"/>
    <w:rsid w:val="00455068"/>
    <w:rsid w:val="00496A82"/>
    <w:rsid w:val="004A0E84"/>
    <w:rsid w:val="004B7AEB"/>
    <w:rsid w:val="004D76E0"/>
    <w:rsid w:val="00503D64"/>
    <w:rsid w:val="00533718"/>
    <w:rsid w:val="005822CC"/>
    <w:rsid w:val="005C48B8"/>
    <w:rsid w:val="005D1B27"/>
    <w:rsid w:val="006056E9"/>
    <w:rsid w:val="006665A0"/>
    <w:rsid w:val="00687DF8"/>
    <w:rsid w:val="00691138"/>
    <w:rsid w:val="006B25DE"/>
    <w:rsid w:val="00725902"/>
    <w:rsid w:val="0074749E"/>
    <w:rsid w:val="007733A8"/>
    <w:rsid w:val="007A45A6"/>
    <w:rsid w:val="007C3673"/>
    <w:rsid w:val="007D01CE"/>
    <w:rsid w:val="007D4BB0"/>
    <w:rsid w:val="008212A5"/>
    <w:rsid w:val="00884E00"/>
    <w:rsid w:val="00904EE4"/>
    <w:rsid w:val="00953B73"/>
    <w:rsid w:val="00990EEF"/>
    <w:rsid w:val="00997D4F"/>
    <w:rsid w:val="009A2F14"/>
    <w:rsid w:val="009C11A9"/>
    <w:rsid w:val="009C3367"/>
    <w:rsid w:val="009C7BE5"/>
    <w:rsid w:val="00A66D3C"/>
    <w:rsid w:val="00A872FC"/>
    <w:rsid w:val="00AA3D12"/>
    <w:rsid w:val="00AB5E28"/>
    <w:rsid w:val="00AD79C9"/>
    <w:rsid w:val="00B83FBD"/>
    <w:rsid w:val="00BB5292"/>
    <w:rsid w:val="00C02B53"/>
    <w:rsid w:val="00C53D39"/>
    <w:rsid w:val="00C628DF"/>
    <w:rsid w:val="00CA4561"/>
    <w:rsid w:val="00CE067C"/>
    <w:rsid w:val="00CE3541"/>
    <w:rsid w:val="00D1036C"/>
    <w:rsid w:val="00D164E7"/>
    <w:rsid w:val="00D40401"/>
    <w:rsid w:val="00D56AC9"/>
    <w:rsid w:val="00D838CF"/>
    <w:rsid w:val="00D90BE6"/>
    <w:rsid w:val="00DB52AF"/>
    <w:rsid w:val="00E15995"/>
    <w:rsid w:val="00E30C8C"/>
    <w:rsid w:val="00E35AAF"/>
    <w:rsid w:val="00E54B14"/>
    <w:rsid w:val="00E563DB"/>
    <w:rsid w:val="00E7431C"/>
    <w:rsid w:val="00E9393C"/>
    <w:rsid w:val="00EA4727"/>
    <w:rsid w:val="00FA259A"/>
    <w:rsid w:val="00FB75B9"/>
    <w:rsid w:val="00FD34A2"/>
    <w:rsid w:val="00FD52FF"/>
    <w:rsid w:val="00FD6E80"/>
    <w:rsid w:val="00FE1F58"/>
    <w:rsid w:val="1010F70A"/>
    <w:rsid w:val="11ACC76B"/>
    <w:rsid w:val="188990F0"/>
    <w:rsid w:val="19BA2FBA"/>
    <w:rsid w:val="1B56001B"/>
    <w:rsid w:val="2023BC6E"/>
    <w:rsid w:val="235CF52E"/>
    <w:rsid w:val="25E21310"/>
    <w:rsid w:val="2C892C2F"/>
    <w:rsid w:val="2DE03872"/>
    <w:rsid w:val="35EDA0C1"/>
    <w:rsid w:val="376DF25B"/>
    <w:rsid w:val="3D1E24D9"/>
    <w:rsid w:val="4A116D57"/>
    <w:rsid w:val="501B6C52"/>
    <w:rsid w:val="50226580"/>
    <w:rsid w:val="5306C112"/>
    <w:rsid w:val="56B5F57D"/>
    <w:rsid w:val="5C1F95AF"/>
    <w:rsid w:val="5D25F0BD"/>
    <w:rsid w:val="6B936A05"/>
    <w:rsid w:val="72B3F634"/>
    <w:rsid w:val="779CCF02"/>
    <w:rsid w:val="78396B98"/>
    <w:rsid w:val="7CA3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C7CF"/>
  <w15:chartTrackingRefBased/>
  <w15:docId w15:val="{4F185F78-D138-4845-AD31-09D0811B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10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D103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D1036C"/>
    <w:rPr>
      <w:rFonts w:ascii="Arial" w:eastAsia="Times New Roman" w:hAnsi="Arial" w:cs="Arial"/>
      <w:b/>
      <w:bCs/>
      <w:sz w:val="26"/>
      <w:szCs w:val="26"/>
      <w:lang w:val="sl-SI" w:eastAsia="sl-SI"/>
    </w:rPr>
  </w:style>
  <w:style w:type="paragraph" w:customStyle="1" w:styleId="Vnos">
    <w:name w:val="Vnos"/>
    <w:basedOn w:val="Navaden"/>
    <w:rsid w:val="00D1036C"/>
    <w:pPr>
      <w:ind w:left="708"/>
      <w:jc w:val="both"/>
    </w:pPr>
  </w:style>
  <w:style w:type="paragraph" w:styleId="HTML-oblikovano">
    <w:name w:val="HTML Preformatted"/>
    <w:basedOn w:val="Navaden"/>
    <w:link w:val="HTML-oblikovanoZnak"/>
    <w:rsid w:val="00D103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D1036C"/>
    <w:rPr>
      <w:rFonts w:ascii="Courier New" w:eastAsia="Times New Roman" w:hAnsi="Courier New" w:cs="Courier New"/>
      <w:sz w:val="20"/>
      <w:szCs w:val="20"/>
      <w:lang w:val="sl-SI" w:eastAsia="sl-SI"/>
    </w:rPr>
  </w:style>
  <w:style w:type="paragraph" w:styleId="Telobesedila">
    <w:name w:val="Body Text"/>
    <w:basedOn w:val="Navaden"/>
    <w:link w:val="TelobesedilaZnak"/>
    <w:rsid w:val="00D1036C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1036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rsid w:val="00D1036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D1036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Telobesedila2">
    <w:name w:val="Body Text 2"/>
    <w:basedOn w:val="Navaden"/>
    <w:link w:val="Telobesedila2Znak"/>
    <w:rsid w:val="00D1036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D1036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Noga">
    <w:name w:val="footer"/>
    <w:basedOn w:val="Navaden"/>
    <w:link w:val="NogaZnak"/>
    <w:rsid w:val="00D103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1036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rsid w:val="00D1036C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1036C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4B1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4B14"/>
    <w:rPr>
      <w:rFonts w:ascii="Segoe UI" w:eastAsia="Times New Roman" w:hAnsi="Segoe UI" w:cs="Segoe UI"/>
      <w:sz w:val="18"/>
      <w:szCs w:val="18"/>
      <w:lang w:val="sl-SI" w:eastAsia="sl-SI"/>
    </w:rPr>
  </w:style>
  <w:style w:type="paragraph" w:customStyle="1" w:styleId="dx-doi">
    <w:name w:val="dx-doi"/>
    <w:basedOn w:val="Navaden"/>
    <w:rsid w:val="007D4BB0"/>
    <w:pPr>
      <w:spacing w:before="100" w:beforeAutospacing="1" w:after="100" w:afterAutospacing="1"/>
    </w:pPr>
  </w:style>
  <w:style w:type="character" w:styleId="Hiperpovezava">
    <w:name w:val="Hyperlink"/>
    <w:basedOn w:val="Privzetapisavaodstavka"/>
    <w:uiPriority w:val="99"/>
    <w:semiHidden/>
    <w:unhideWhenUsed/>
    <w:rsid w:val="007D4BB0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EA4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4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oi.org/10.3402/edui.v6.2731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16A88C-7075-4DAD-82DA-6107A877CB86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90554b9-4632-4a96-8da5-6423e06fff5b"/>
    <ds:schemaRef ds:uri="http://purl.org/dc/terms/"/>
    <ds:schemaRef ds:uri="328a6579-c2cd-409b-b8a4-085cf8c756b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05F0626-4AAA-40F1-8538-6371FD883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CFCC25-6F77-4027-B753-ADDC06FC4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0FE36F-F6D6-4B23-A2D8-8F9022C4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1815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2023-09-27T07:41:00Z</dcterms:created>
  <dcterms:modified xsi:type="dcterms:W3CDTF">2024-07-17T09:06:00Z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2dd6247453042100daf5f89b003cf2396a2fb2ae15eb54971e5f5de96f29e434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16474800</vt:r8>
  </property>
  <property fmtid="{D5CDD505-2E9C-101B-9397-08002B2CF9AE}" pid="5" name="MediaServiceImageTags">
    <vt:lpwstr/>
  </property>
</Properties>
</file>